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Young at Art Virtual Juried Exhibit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follow the steps below to submit student artworks.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IMPORTANT: We are not responsible for any incorrectly submitted works.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If entries are submitted early, there may be time for corrections. However entries submitted in the last 2-3 days may not allow enough time for a thorough review period prior to judging. We highly encourage teachers to start their submission process early and contact us with any questions at youngatarthawaii@gmail.com.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Step 1: Complete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Young At Art Teacher Registration Form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by January 15, 2024. You will then be given access to a Google Drive folder to complete the submission process.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Step 2: Work with your students on creating art works in compliance with the following rules: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Submitted works must be original works by the student(s). Use of any licensed and/or copyrighted imagery will be disqualified. Group works are permissible.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of 1 individual entry per student. Students with an individual entry may also be included in 1 group work.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Pieces may be any medium, two-dimensional  (drawings, paintings, flat collages, weavings, photographs, etc.) or three- dimensional  (ceramics, sculptures, jewelry, dioramas, etc.)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Pieces must be less than 20 lbs and no more than 36” x 48”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encourage students to name their artwork. 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Step 3: Photograph and upload the entries via the Google Drive folder provided to you.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Photography guidelines: 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Resolution of at least 72 DPI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backlight or shadows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White tone of light, if possible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Crop for minimal background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Photo file names should include: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Studentʻs name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Grade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Title of work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 3D pieces, multiple angles may be submitted and labeled “View 1”, “View 2”, etc.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Step 5: Complete the Young At Art Entry Sheet in your Google Drive folder. 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Step 6: Email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youngatarthawaii@gmail.com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when all steps have been completed by Saturday, January 27, 2024 at 12:00pm.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Step 7: If your studentsʻ artworks are accepted: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 will be sent a notification that includes a day, time, and location for physical intake of artworks.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Prior to intake, mount/mat 2D works with white or neutral heavy weight paper or mats. Do not frame in wood, metal, plastic or glass unless it is a vital part of the display.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Stretched canvas artworks should have a hanging wire.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Label the artwork in an inconspicuous area with the following: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Studentʻs name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Title of Work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School</w:t>
      </w:r>
    </w:p>
    <w:p w:rsidR="00000000" w:rsidDel="00000000" w:rsidP="00000000" w:rsidRDefault="00000000" w:rsidRPr="00000000" w14:paraId="00000025">
      <w:pPr>
        <w:spacing w:after="0" w:line="240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note: The DOE and EHCC do not assume responsibility for loss, damage or breakage of submitted works.</w:t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576" w:top="990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dh_FMh8YOdu7SUxtjw0V0s1e5mho5ltDs5UgxilZEFDMYRcQ/viewform?usp=sf_link" TargetMode="External"/><Relationship Id="rId8" Type="http://schemas.openxmlformats.org/officeDocument/2006/relationships/hyperlink" Target="mailto:youngatarthawai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LHi4G78SMIAbTgMbaC21rZsXQ==">CgMxLjA4AHIhMXdxZ1VpZFVmaGlIVnhoalJwZjl2Rlh6Q1RKOVl6cWRx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